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4D" w:rsidRDefault="00DD094D" w:rsidP="00A72119">
      <w:pPr>
        <w:ind w:left="720" w:firstLine="0"/>
        <w:jc w:val="center"/>
        <w:rPr>
          <w:rFonts w:ascii="Times New Roman" w:hAnsi="Times New Roman" w:cs="Times New Roman"/>
          <w:b/>
          <w:sz w:val="28"/>
          <w:szCs w:val="28"/>
        </w:rPr>
      </w:pPr>
    </w:p>
    <w:p w:rsidR="003B204F" w:rsidRPr="00E76AE2" w:rsidRDefault="003B204F" w:rsidP="003B204F">
      <w:pPr>
        <w:jc w:val="right"/>
        <w:rPr>
          <w:rFonts w:ascii="Times New Roman" w:hAnsi="Times New Roman"/>
        </w:rPr>
      </w:pPr>
      <w:r w:rsidRPr="00E76AE2">
        <w:rPr>
          <w:rFonts w:ascii="Times New Roman" w:hAnsi="Times New Roman"/>
        </w:rPr>
        <w:t>Приложение №1</w:t>
      </w:r>
    </w:p>
    <w:p w:rsidR="003B204F" w:rsidRPr="00E76AE2" w:rsidRDefault="003B204F" w:rsidP="003B204F">
      <w:pPr>
        <w:jc w:val="right"/>
        <w:rPr>
          <w:rFonts w:ascii="Times New Roman" w:hAnsi="Times New Roman"/>
        </w:rPr>
      </w:pPr>
      <w:r w:rsidRPr="00E76AE2">
        <w:rPr>
          <w:rFonts w:ascii="Times New Roman" w:hAnsi="Times New Roman"/>
        </w:rPr>
        <w:t xml:space="preserve">к приказу </w:t>
      </w:r>
    </w:p>
    <w:p w:rsidR="003B204F" w:rsidRPr="00E76AE2" w:rsidRDefault="008C5030" w:rsidP="003B204F">
      <w:pPr>
        <w:jc w:val="right"/>
        <w:rPr>
          <w:rFonts w:ascii="Times New Roman" w:hAnsi="Times New Roman"/>
        </w:rPr>
      </w:pPr>
      <w:r>
        <w:rPr>
          <w:rFonts w:ascii="Times New Roman" w:hAnsi="Times New Roman"/>
        </w:rPr>
        <w:t>от 30.12.2020</w:t>
      </w:r>
      <w:r w:rsidR="003B204F" w:rsidRPr="00E76AE2">
        <w:rPr>
          <w:rFonts w:ascii="Times New Roman" w:hAnsi="Times New Roman"/>
        </w:rPr>
        <w:t xml:space="preserve"> г. № </w:t>
      </w:r>
      <w:r>
        <w:rPr>
          <w:rFonts w:ascii="Times New Roman" w:hAnsi="Times New Roman"/>
        </w:rPr>
        <w:t>422</w:t>
      </w:r>
      <w:r w:rsidR="003B204F">
        <w:rPr>
          <w:rFonts w:ascii="Times New Roman" w:hAnsi="Times New Roman"/>
        </w:rPr>
        <w:t>/ОД</w:t>
      </w:r>
    </w:p>
    <w:p w:rsidR="00A72119" w:rsidRDefault="00A72119" w:rsidP="00A2362B">
      <w:pPr>
        <w:ind w:firstLine="709"/>
        <w:rPr>
          <w:rFonts w:ascii="Times New Roman" w:hAnsi="Times New Roman" w:cs="Times New Roman"/>
          <w:sz w:val="28"/>
          <w:szCs w:val="28"/>
        </w:rPr>
      </w:pPr>
    </w:p>
    <w:p w:rsidR="007C60A3" w:rsidRDefault="007C60A3" w:rsidP="00A2362B">
      <w:pPr>
        <w:ind w:firstLine="709"/>
        <w:rPr>
          <w:rFonts w:ascii="Times New Roman" w:hAnsi="Times New Roman" w:cs="Times New Roman"/>
          <w:sz w:val="28"/>
          <w:szCs w:val="28"/>
        </w:rPr>
      </w:pPr>
    </w:p>
    <w:p w:rsidR="00146CAB" w:rsidRDefault="00146CAB" w:rsidP="00A2362B">
      <w:pPr>
        <w:ind w:firstLine="709"/>
        <w:rPr>
          <w:rFonts w:ascii="Times New Roman" w:hAnsi="Times New Roman" w:cs="Times New Roman"/>
          <w:sz w:val="28"/>
          <w:szCs w:val="28"/>
        </w:rPr>
      </w:pPr>
    </w:p>
    <w:p w:rsidR="007C60A3" w:rsidRPr="00A72119" w:rsidRDefault="00146CAB" w:rsidP="00146CAB">
      <w:pPr>
        <w:ind w:firstLine="709"/>
        <w:jc w:val="center"/>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p>
    <w:p w:rsidR="00146CAB" w:rsidRDefault="00146CAB" w:rsidP="009509B1">
      <w:pPr>
        <w:ind w:firstLine="709"/>
        <w:jc w:val="center"/>
        <w:rPr>
          <w:rFonts w:ascii="Times New Roman" w:hAnsi="Times New Roman" w:cs="Times New Roman"/>
          <w:sz w:val="28"/>
          <w:szCs w:val="28"/>
        </w:rPr>
      </w:pPr>
      <w:bookmarkStart w:id="0" w:name="sub_1"/>
      <w:bookmarkStart w:id="1" w:name="_GoBack"/>
      <w:bookmarkEnd w:id="1"/>
    </w:p>
    <w:p w:rsidR="00146CAB" w:rsidRDefault="00146CAB" w:rsidP="009509B1">
      <w:pPr>
        <w:ind w:firstLine="709"/>
        <w:jc w:val="center"/>
        <w:rPr>
          <w:rFonts w:ascii="Times New Roman" w:hAnsi="Times New Roman" w:cs="Times New Roman"/>
          <w:sz w:val="28"/>
          <w:szCs w:val="28"/>
        </w:rPr>
      </w:pPr>
    </w:p>
    <w:p w:rsidR="00A72119" w:rsidRPr="00A72119" w:rsidRDefault="00A72119" w:rsidP="009509B1">
      <w:pPr>
        <w:ind w:firstLine="709"/>
        <w:jc w:val="center"/>
        <w:rPr>
          <w:rFonts w:ascii="Times New Roman" w:hAnsi="Times New Roman" w:cs="Times New Roman"/>
          <w:sz w:val="28"/>
          <w:szCs w:val="28"/>
        </w:rPr>
      </w:pPr>
      <w:r w:rsidRPr="00A72119">
        <w:rPr>
          <w:rFonts w:ascii="Times New Roman" w:hAnsi="Times New Roman" w:cs="Times New Roman"/>
          <w:sz w:val="28"/>
          <w:szCs w:val="28"/>
        </w:rPr>
        <w:t>1. Цели и задачи внедрения антикоррупционной политики</w:t>
      </w:r>
    </w:p>
    <w:bookmarkEnd w:id="0"/>
    <w:p w:rsidR="00A72119" w:rsidRDefault="00A72119" w:rsidP="00A2362B">
      <w:pPr>
        <w:ind w:firstLine="709"/>
        <w:rPr>
          <w:rFonts w:ascii="Times New Roman" w:hAnsi="Times New Roman" w:cs="Times New Roman"/>
          <w:sz w:val="28"/>
          <w:szCs w:val="28"/>
        </w:rPr>
      </w:pPr>
    </w:p>
    <w:p w:rsidR="00146CAB" w:rsidRDefault="00146CAB" w:rsidP="00A2362B">
      <w:pPr>
        <w:ind w:firstLine="709"/>
        <w:rPr>
          <w:rFonts w:ascii="Times New Roman" w:hAnsi="Times New Roman" w:cs="Times New Roman"/>
          <w:sz w:val="28"/>
          <w:szCs w:val="28"/>
        </w:rPr>
      </w:pPr>
    </w:p>
    <w:p w:rsidR="00A72119" w:rsidRDefault="00A72119" w:rsidP="00A2362B">
      <w:pPr>
        <w:ind w:firstLine="709"/>
        <w:rPr>
          <w:rFonts w:ascii="Times New Roman" w:hAnsi="Times New Roman" w:cs="Times New Roman"/>
          <w:sz w:val="28"/>
          <w:szCs w:val="28"/>
        </w:rPr>
      </w:pPr>
      <w:r w:rsidRPr="00A72119">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8" w:history="1">
        <w:r w:rsidRPr="00A72119">
          <w:rPr>
            <w:rStyle w:val="ac"/>
            <w:rFonts w:ascii="Times New Roman" w:hAnsi="Times New Roman" w:cs="Times New Roman"/>
            <w:color w:val="auto"/>
            <w:sz w:val="28"/>
            <w:szCs w:val="28"/>
            <w:u w:val="none"/>
          </w:rPr>
          <w:t>Федерального закона</w:t>
        </w:r>
      </w:hyperlink>
      <w:r w:rsidR="00F20680">
        <w:rPr>
          <w:rFonts w:ascii="Times New Roman" w:hAnsi="Times New Roman" w:cs="Times New Roman"/>
          <w:sz w:val="28"/>
          <w:szCs w:val="28"/>
        </w:rPr>
        <w:t xml:space="preserve"> от 25 декабря 2008 </w:t>
      </w:r>
      <w:r w:rsidRPr="00A72119">
        <w:rPr>
          <w:rFonts w:ascii="Times New Roman" w:hAnsi="Times New Roman" w:cs="Times New Roman"/>
          <w:sz w:val="28"/>
          <w:szCs w:val="28"/>
        </w:rPr>
        <w:t xml:space="preserve">г. </w:t>
      </w:r>
      <w:r w:rsidR="00D650CD">
        <w:rPr>
          <w:rFonts w:ascii="Times New Roman" w:hAnsi="Times New Roman" w:cs="Times New Roman"/>
          <w:sz w:val="28"/>
          <w:szCs w:val="28"/>
        </w:rPr>
        <w:t>№</w:t>
      </w:r>
      <w:r w:rsidR="00F20680">
        <w:rPr>
          <w:rFonts w:ascii="Times New Roman" w:hAnsi="Times New Roman" w:cs="Times New Roman"/>
          <w:sz w:val="28"/>
          <w:szCs w:val="28"/>
        </w:rPr>
        <w:t xml:space="preserve"> </w:t>
      </w:r>
      <w:r w:rsidRPr="00A72119">
        <w:rPr>
          <w:rFonts w:ascii="Times New Roman" w:hAnsi="Times New Roman" w:cs="Times New Roman"/>
          <w:sz w:val="28"/>
          <w:szCs w:val="28"/>
        </w:rPr>
        <w:t xml:space="preserve">273-ФЗ </w:t>
      </w:r>
      <w:r w:rsidR="00D3404B">
        <w:rPr>
          <w:rFonts w:ascii="Times New Roman" w:hAnsi="Times New Roman" w:cs="Times New Roman"/>
          <w:sz w:val="28"/>
          <w:szCs w:val="28"/>
        </w:rPr>
        <w:br/>
      </w:r>
      <w:r w:rsidRPr="00A72119">
        <w:rPr>
          <w:rFonts w:ascii="Times New Roman" w:hAnsi="Times New Roman" w:cs="Times New Roman"/>
          <w:sz w:val="28"/>
          <w:szCs w:val="28"/>
        </w:rPr>
        <w:t xml:space="preserve">"О противодействии коррупции" и </w:t>
      </w:r>
      <w:hyperlink r:id="rId9" w:history="1">
        <w:r w:rsidRPr="00A72119">
          <w:rPr>
            <w:rStyle w:val="ac"/>
            <w:rFonts w:ascii="Times New Roman" w:hAnsi="Times New Roman" w:cs="Times New Roman"/>
            <w:color w:val="auto"/>
            <w:sz w:val="28"/>
            <w:szCs w:val="28"/>
            <w:u w:val="none"/>
          </w:rPr>
          <w:t>методичес</w:t>
        </w:r>
        <w:r w:rsidR="00FB0713">
          <w:rPr>
            <w:rStyle w:val="ac"/>
            <w:rFonts w:ascii="Times New Roman" w:hAnsi="Times New Roman" w:cs="Times New Roman"/>
            <w:color w:val="auto"/>
            <w:sz w:val="28"/>
            <w:szCs w:val="28"/>
            <w:u w:val="none"/>
          </w:rPr>
          <w:t>кими</w:t>
        </w:r>
        <w:r w:rsidRPr="00A72119">
          <w:rPr>
            <w:rStyle w:val="ac"/>
            <w:rFonts w:ascii="Times New Roman" w:hAnsi="Times New Roman" w:cs="Times New Roman"/>
            <w:color w:val="auto"/>
            <w:sz w:val="28"/>
            <w:szCs w:val="28"/>
            <w:u w:val="none"/>
          </w:rPr>
          <w:t xml:space="preserve"> рекоменда</w:t>
        </w:r>
        <w:r w:rsidR="00FB0713">
          <w:rPr>
            <w:rStyle w:val="ac"/>
            <w:rFonts w:ascii="Times New Roman" w:hAnsi="Times New Roman" w:cs="Times New Roman"/>
            <w:color w:val="auto"/>
            <w:sz w:val="28"/>
            <w:szCs w:val="28"/>
            <w:u w:val="none"/>
          </w:rPr>
          <w:t>циями</w:t>
        </w:r>
      </w:hyperlink>
      <w:r w:rsidRPr="00A72119">
        <w:rPr>
          <w:rFonts w:ascii="Times New Roman" w:hAnsi="Times New Roman" w:cs="Times New Roman"/>
          <w:sz w:val="28"/>
          <w:szCs w:val="28"/>
        </w:rPr>
        <w:t xml:space="preserve">, </w:t>
      </w:r>
      <w:r w:rsidR="00D650CD">
        <w:rPr>
          <w:rFonts w:ascii="Times New Roman" w:hAnsi="Times New Roman" w:cs="Times New Roman"/>
          <w:sz w:val="28"/>
          <w:szCs w:val="28"/>
        </w:rPr>
        <w:t>подготовленны</w:t>
      </w:r>
      <w:r w:rsidR="00DE4FBD">
        <w:rPr>
          <w:rFonts w:ascii="Times New Roman" w:hAnsi="Times New Roman" w:cs="Times New Roman"/>
          <w:sz w:val="28"/>
          <w:szCs w:val="28"/>
        </w:rPr>
        <w:t>ми</w:t>
      </w:r>
      <w:r w:rsidR="00D650CD">
        <w:rPr>
          <w:rFonts w:ascii="Times New Roman" w:hAnsi="Times New Roman" w:cs="Times New Roman"/>
          <w:sz w:val="28"/>
          <w:szCs w:val="28"/>
        </w:rPr>
        <w:t xml:space="preserve"> </w:t>
      </w:r>
      <w:r w:rsidRPr="00A72119">
        <w:rPr>
          <w:rFonts w:ascii="Times New Roman" w:hAnsi="Times New Roman" w:cs="Times New Roman"/>
          <w:sz w:val="28"/>
          <w:szCs w:val="28"/>
        </w:rPr>
        <w:t xml:space="preserve">Министерством труда и социальной защиты </w:t>
      </w:r>
      <w:r w:rsidR="00D650CD">
        <w:rPr>
          <w:rFonts w:ascii="Times New Roman" w:hAnsi="Times New Roman" w:cs="Times New Roman"/>
          <w:sz w:val="28"/>
          <w:szCs w:val="28"/>
        </w:rPr>
        <w:t>Российской Федерации.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1.2. Настоящая Антикоррупционная политика является внутренним документом </w:t>
      </w:r>
      <w:r w:rsidR="00090DA7">
        <w:rPr>
          <w:rFonts w:ascii="Times New Roman" w:hAnsi="Times New Roman" w:cs="Times New Roman"/>
          <w:sz w:val="28"/>
          <w:szCs w:val="28"/>
        </w:rPr>
        <w:t>БУ ВО «Рамонский-дом-интернат для престарелых и инвалидов»</w:t>
      </w:r>
      <w:r w:rsidRPr="00D3404B">
        <w:rPr>
          <w:rFonts w:ascii="Times New Roman" w:hAnsi="Times New Roman" w:cs="Times New Roman"/>
          <w:sz w:val="28"/>
          <w:szCs w:val="28"/>
        </w:rPr>
        <w:t xml:space="preserve"> (далее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Организация), направленным на профилактику и пресечение коррупционных правонарушений в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 Основными целями внедрения в Организации Антикоррупционной политики являются: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обобщение и разъяснение основных требований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области противодействия коррупции, применяемых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основных принципов антикоррупционной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области применения Политики и круга лиц, попадающих под ее действие;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закрепление ответственности сотрудников Организации за </w:t>
      </w:r>
      <w:r w:rsidRPr="00D3404B">
        <w:rPr>
          <w:rFonts w:ascii="Times New Roman" w:hAnsi="Times New Roman" w:cs="Times New Roman"/>
          <w:sz w:val="28"/>
          <w:szCs w:val="28"/>
        </w:rPr>
        <w:lastRenderedPageBreak/>
        <w:t>несоблюдение требований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2" w:name="sub_2"/>
      <w:r w:rsidRPr="00D3404B">
        <w:rPr>
          <w:rFonts w:ascii="Times New Roman" w:hAnsi="Times New Roman" w:cs="Times New Roman"/>
          <w:b w:val="0"/>
          <w:color w:val="auto"/>
          <w:sz w:val="28"/>
          <w:szCs w:val="28"/>
        </w:rPr>
        <w:t>2. Используемые в политике понятия и определения</w:t>
      </w:r>
    </w:p>
    <w:bookmarkEnd w:id="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296742">
        <w:rPr>
          <w:rFonts w:ascii="Times New Roman" w:hAnsi="Times New Roman" w:cs="Times New Roman"/>
          <w:sz w:val="28"/>
          <w:szCs w:val="28"/>
        </w:rPr>
        <w:br/>
      </w:r>
      <w:r w:rsidRPr="00D3404B">
        <w:rPr>
          <w:rFonts w:ascii="Times New Roman" w:hAnsi="Times New Roman" w:cs="Times New Roman"/>
          <w:sz w:val="28"/>
          <w:szCs w:val="28"/>
        </w:rPr>
        <w:t>"О 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по минимизации и (или) ликвидации последствий коррупционных правонарушений.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Взятка</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w:t>
      </w:r>
      <w:r w:rsidRPr="00D3404B">
        <w:rPr>
          <w:rFonts w:ascii="Times New Roman" w:hAnsi="Times New Roman" w:cs="Times New Roman"/>
          <w:sz w:val="28"/>
          <w:szCs w:val="28"/>
        </w:rPr>
        <w:lastRenderedPageBreak/>
        <w:t>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2"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 xml:space="preserve">Личная заинтересованность работника (представителя организации)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3" w:name="sub_3"/>
      <w:r w:rsidRPr="00D3404B">
        <w:rPr>
          <w:rFonts w:ascii="Times New Roman" w:hAnsi="Times New Roman" w:cs="Times New Roman"/>
          <w:b w:val="0"/>
          <w:color w:val="auto"/>
          <w:sz w:val="28"/>
          <w:szCs w:val="28"/>
        </w:rPr>
        <w:t>3. Основные принципы антикоррупционной деятельности организации</w:t>
      </w:r>
    </w:p>
    <w:bookmarkEnd w:id="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3"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противодействие коррупции в Российской Федерации основывается на следующих основных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2) законность;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 неотвратимость ответственности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5) комплексное использование политических, организационных, информационно-пропагандистских, социально-экономических, правовых, </w:t>
      </w:r>
      <w:r w:rsidRPr="00D3404B">
        <w:rPr>
          <w:rFonts w:ascii="Times New Roman" w:hAnsi="Times New Roman" w:cs="Times New Roman"/>
          <w:sz w:val="28"/>
          <w:szCs w:val="28"/>
        </w:rPr>
        <w:lastRenderedPageBreak/>
        <w:t>специальных и иных 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 приоритетное применение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4"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5"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и иным нормативным правовым актам, применяемым к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D3404B" w:rsidRPr="00D3404B" w:rsidRDefault="00D3404B" w:rsidP="00D3404B">
      <w:pPr>
        <w:rPr>
          <w:rFonts w:ascii="Times New Roman" w:hAnsi="Times New Roman" w:cs="Times New Roman"/>
          <w:sz w:val="28"/>
          <w:szCs w:val="28"/>
        </w:rPr>
      </w:pPr>
      <w:proofErr w:type="gramStart"/>
      <w:r w:rsidRPr="00D3404B">
        <w:rPr>
          <w:rFonts w:ascii="Times New Roman" w:hAnsi="Times New Roman" w:cs="Times New Roman"/>
          <w:sz w:val="28"/>
          <w:szCs w:val="28"/>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roofErr w:type="gramEnd"/>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w:t>
      </w:r>
      <w:r w:rsidRPr="00D3404B">
        <w:rPr>
          <w:rFonts w:ascii="Times New Roman" w:hAnsi="Times New Roman" w:cs="Times New Roman"/>
          <w:sz w:val="28"/>
          <w:szCs w:val="28"/>
        </w:rPr>
        <w:lastRenderedPageBreak/>
        <w:t>исполнением.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4" w:name="sub_4"/>
      <w:r w:rsidRPr="00D3404B">
        <w:rPr>
          <w:rFonts w:ascii="Times New Roman" w:hAnsi="Times New Roman" w:cs="Times New Roman"/>
          <w:b w:val="0"/>
          <w:color w:val="auto"/>
          <w:sz w:val="28"/>
          <w:szCs w:val="28"/>
        </w:rPr>
        <w:t>4. Область применения политики и круг лиц, попадающих под ее действие</w:t>
      </w:r>
    </w:p>
    <w:bookmarkEnd w:id="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5" w:name="sub_5"/>
      <w:r w:rsidRPr="00D3404B">
        <w:rPr>
          <w:rFonts w:ascii="Times New Roman" w:hAnsi="Times New Roman" w:cs="Times New Roman"/>
          <w:b w:val="0"/>
          <w:color w:val="auto"/>
          <w:sz w:val="28"/>
          <w:szCs w:val="28"/>
        </w:rPr>
        <w:t>5. Должностные лица организации, ответственные за реализацию антикоррупционной политики</w:t>
      </w:r>
    </w:p>
    <w:bookmarkEnd w:id="5"/>
    <w:p w:rsidR="00D3404B" w:rsidRPr="00D3404B" w:rsidRDefault="00D3404B" w:rsidP="00D3404B">
      <w:pPr>
        <w:rPr>
          <w:rFonts w:ascii="Times New Roman" w:hAnsi="Times New Roman" w:cs="Times New Roman"/>
          <w:sz w:val="28"/>
          <w:szCs w:val="28"/>
        </w:rPr>
      </w:pPr>
    </w:p>
    <w:p w:rsidR="00D3404B" w:rsidRPr="00D3404B" w:rsidRDefault="00090DA7" w:rsidP="00D3404B">
      <w:pPr>
        <w:rPr>
          <w:rFonts w:ascii="Times New Roman" w:hAnsi="Times New Roman" w:cs="Times New Roman"/>
          <w:sz w:val="28"/>
          <w:szCs w:val="28"/>
        </w:rPr>
      </w:pPr>
      <w:r>
        <w:rPr>
          <w:rFonts w:ascii="Times New Roman" w:hAnsi="Times New Roman" w:cs="Times New Roman"/>
          <w:sz w:val="28"/>
          <w:szCs w:val="28"/>
        </w:rPr>
        <w:t xml:space="preserve">5.1. Директор БУ ВО «Рамонский дом-интернат для престарелых и инвалидов» </w:t>
      </w:r>
      <w:r w:rsidR="00D3404B" w:rsidRPr="00D3404B">
        <w:rPr>
          <w:rFonts w:ascii="Times New Roman" w:hAnsi="Times New Roman" w:cs="Times New Roman"/>
          <w:sz w:val="28"/>
          <w:szCs w:val="28"/>
        </w:rPr>
        <w:t xml:space="preserve"> является ответственным за организацию всех мероприятий, направленных на противодействие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5.2. </w:t>
      </w:r>
      <w:r w:rsidR="00090DA7">
        <w:rPr>
          <w:rFonts w:ascii="Times New Roman" w:hAnsi="Times New Roman" w:cs="Times New Roman"/>
          <w:sz w:val="28"/>
          <w:szCs w:val="28"/>
        </w:rPr>
        <w:t xml:space="preserve">Директор БУ ВО «Рамонский дом-интернат для престарелых и инвалидов» </w:t>
      </w:r>
      <w:r w:rsidRPr="00D3404B">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разработка </w:t>
      </w:r>
      <w:r w:rsidR="00090DA7">
        <w:rPr>
          <w:rFonts w:ascii="Times New Roman" w:hAnsi="Times New Roman" w:cs="Times New Roman"/>
          <w:sz w:val="28"/>
          <w:szCs w:val="28"/>
        </w:rPr>
        <w:t>и представление на утверждение директору БУ ВО «Рамонский дом-инт</w:t>
      </w:r>
      <w:r w:rsidR="008B0471">
        <w:rPr>
          <w:rFonts w:ascii="Times New Roman" w:hAnsi="Times New Roman" w:cs="Times New Roman"/>
          <w:sz w:val="28"/>
          <w:szCs w:val="28"/>
        </w:rPr>
        <w:t>е</w:t>
      </w:r>
      <w:r w:rsidR="00090DA7">
        <w:rPr>
          <w:rFonts w:ascii="Times New Roman" w:hAnsi="Times New Roman" w:cs="Times New Roman"/>
          <w:sz w:val="28"/>
          <w:szCs w:val="28"/>
        </w:rPr>
        <w:t>рнат для престаре</w:t>
      </w:r>
      <w:r w:rsidR="008B0471">
        <w:rPr>
          <w:rFonts w:ascii="Times New Roman" w:hAnsi="Times New Roman" w:cs="Times New Roman"/>
          <w:sz w:val="28"/>
          <w:szCs w:val="28"/>
        </w:rPr>
        <w:t>лых и инвалидов»</w:t>
      </w:r>
      <w:r w:rsidRPr="00D3404B">
        <w:rPr>
          <w:rFonts w:ascii="Times New Roman" w:hAnsi="Times New Roman" w:cs="Times New Roman"/>
          <w:sz w:val="28"/>
          <w:szCs w:val="28"/>
        </w:rPr>
        <w:t xml:space="preserve"> проектов локальных нормативных актов, направленных на реализацию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прием и рассмотрение сообщений о случаях склонения работников к </w:t>
      </w:r>
      <w:r w:rsidRPr="00D3404B">
        <w:rPr>
          <w:rFonts w:ascii="Times New Roman" w:hAnsi="Times New Roman" w:cs="Times New Roman"/>
          <w:sz w:val="28"/>
          <w:szCs w:val="28"/>
        </w:rPr>
        <w:lastRenderedPageBreak/>
        <w:t>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мероприятий по вопросам профилактики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для </w:t>
      </w:r>
      <w:r w:rsidR="008B0471">
        <w:rPr>
          <w:rFonts w:ascii="Times New Roman" w:hAnsi="Times New Roman" w:cs="Times New Roman"/>
          <w:sz w:val="28"/>
          <w:szCs w:val="28"/>
        </w:rPr>
        <w:t>директора БУ ВО «Рамонский дом-интернат».</w:t>
      </w:r>
    </w:p>
    <w:p w:rsidR="00D3404B" w:rsidRPr="00D3404B" w:rsidRDefault="00D3404B" w:rsidP="00D3404B">
      <w:pPr>
        <w:rPr>
          <w:rFonts w:ascii="Times New Roman" w:hAnsi="Times New Roman" w:cs="Times New Roman"/>
          <w:sz w:val="28"/>
          <w:szCs w:val="28"/>
        </w:rPr>
      </w:pPr>
    </w:p>
    <w:p w:rsidR="00D3404B" w:rsidRDefault="00D3404B" w:rsidP="00D3404B">
      <w:pPr>
        <w:rPr>
          <w:rFonts w:ascii="Times New Roman" w:hAnsi="Times New Roman" w:cs="Times New Roman"/>
          <w:sz w:val="28"/>
          <w:szCs w:val="28"/>
        </w:rPr>
      </w:pPr>
    </w:p>
    <w:p w:rsidR="00976420" w:rsidRPr="00D3404B" w:rsidRDefault="00976420"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6" w:name="sub_6"/>
      <w:r w:rsidRPr="00D3404B">
        <w:rPr>
          <w:rFonts w:ascii="Times New Roman" w:hAnsi="Times New Roman" w:cs="Times New Roman"/>
          <w:b w:val="0"/>
          <w:color w:val="auto"/>
          <w:sz w:val="28"/>
          <w:szCs w:val="28"/>
        </w:rPr>
        <w:t>6. Обязанности работников и организации, связанные с предупреждением и противодействием коррупции</w:t>
      </w:r>
    </w:p>
    <w:bookmarkEnd w:id="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sidRPr="00D3404B">
        <w:rPr>
          <w:rFonts w:ascii="Times New Roman" w:hAnsi="Times New Roman" w:cs="Times New Roman"/>
          <w:sz w:val="28"/>
          <w:szCs w:val="28"/>
        </w:rPr>
        <w:lastRenderedPageBreak/>
        <w:t>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сообщить непосредственному начальнику или иному ответственному лицу о возможности возникновения либо возникшем </w:t>
      </w:r>
      <w:r w:rsidR="008B0471">
        <w:rPr>
          <w:rFonts w:ascii="Times New Roman" w:hAnsi="Times New Roman" w:cs="Times New Roman"/>
          <w:sz w:val="28"/>
          <w:szCs w:val="28"/>
        </w:rPr>
        <w:t>у работника конфликте интересов.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p>
    <w:p w:rsidR="00D3404B" w:rsidRPr="00D3404B" w:rsidRDefault="00D3404B" w:rsidP="009509B1">
      <w:pPr>
        <w:pStyle w:val="1"/>
        <w:rPr>
          <w:rFonts w:ascii="Times New Roman" w:hAnsi="Times New Roman" w:cs="Times New Roman"/>
          <w:b w:val="0"/>
          <w:color w:val="auto"/>
          <w:sz w:val="28"/>
          <w:szCs w:val="28"/>
        </w:rPr>
      </w:pPr>
      <w:bookmarkStart w:id="7" w:name="sub_7"/>
      <w:r w:rsidRPr="00D3404B">
        <w:rPr>
          <w:rFonts w:ascii="Times New Roman" w:hAnsi="Times New Roman" w:cs="Times New Roman"/>
          <w:b w:val="0"/>
          <w:color w:val="auto"/>
          <w:sz w:val="28"/>
          <w:szCs w:val="28"/>
        </w:rPr>
        <w:t>7. Реализуемые организацией антикоррупционные мероприятия</w:t>
      </w:r>
    </w:p>
    <w:bookmarkEnd w:id="7"/>
    <w:p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3"/>
        <w:gridCol w:w="5657"/>
      </w:tblGrid>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Присоединение к Антикоррупционной хартии российского бизнеса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sidR="005C26A2">
              <w:rPr>
                <w:rFonts w:ascii="Times New Roman" w:hAnsi="Times New Roman" w:cs="Times New Roman"/>
                <w:sz w:val="28"/>
                <w:szCs w:val="28"/>
              </w:rPr>
              <w:t>ы</w:t>
            </w:r>
            <w:r w:rsidRPr="00D3404B">
              <w:rPr>
                <w:rFonts w:ascii="Times New Roman" w:hAnsi="Times New Roman" w:cs="Times New Roman"/>
                <w:sz w:val="28"/>
                <w:szCs w:val="28"/>
              </w:rPr>
              <w:t xml:space="preserve"> работников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w:t>
            </w:r>
            <w:r w:rsidRPr="00D3404B">
              <w:rPr>
                <w:rFonts w:ascii="Times New Roman" w:hAnsi="Times New Roman" w:cs="Times New Roman"/>
                <w:sz w:val="28"/>
                <w:szCs w:val="28"/>
              </w:rPr>
              <w:lastRenderedPageBreak/>
              <w:t>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sidR="00595D39">
              <w:rPr>
                <w:rFonts w:ascii="Times New Roman" w:hAnsi="Times New Roman" w:cs="Times New Roman"/>
                <w:sz w:val="28"/>
                <w:szCs w:val="28"/>
              </w:rPr>
              <w:t xml:space="preserve"> (</w:t>
            </w:r>
            <w:r w:rsidR="00595D39" w:rsidRPr="00D3404B">
              <w:rPr>
                <w:rFonts w:ascii="Times New Roman" w:hAnsi="Times New Roman" w:cs="Times New Roman"/>
                <w:sz w:val="28"/>
                <w:szCs w:val="28"/>
              </w:rPr>
              <w:t>о</w:t>
            </w:r>
            <w:r w:rsidR="00595D39">
              <w:rPr>
                <w:rFonts w:ascii="Times New Roman" w:hAnsi="Times New Roman" w:cs="Times New Roman"/>
                <w:sz w:val="28"/>
                <w:szCs w:val="28"/>
              </w:rPr>
              <w:t> </w:t>
            </w:r>
            <w:r w:rsidR="00595D39" w:rsidRPr="00D3404B">
              <w:rPr>
                <w:rFonts w:ascii="Times New Roman" w:hAnsi="Times New Roman" w:cs="Times New Roman"/>
                <w:sz w:val="28"/>
                <w:szCs w:val="28"/>
              </w:rPr>
              <w:t>наличии личной заинтересованности</w:t>
            </w:r>
            <w:r w:rsidR="00595D39">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заполнение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Обеспечение соответствия системы внутреннего контроля и аудита организации требованиям антикоррупционной политики </w:t>
            </w:r>
            <w:r w:rsidRPr="00D3404B">
              <w:rPr>
                <w:rFonts w:ascii="Times New Roman" w:hAnsi="Times New Roman" w:cs="Times New Roman"/>
                <w:sz w:val="28"/>
                <w:szCs w:val="28"/>
              </w:rPr>
              <w:lastRenderedPageBreak/>
              <w:t>организации</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lastRenderedPageBreak/>
              <w:t>Осуществление регулярного контроля соблюдения внутренних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Периодическое проведение внешнего аудита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8" w:name="sub_8"/>
      <w:r w:rsidRPr="00D3404B">
        <w:rPr>
          <w:rFonts w:ascii="Times New Roman" w:hAnsi="Times New Roman" w:cs="Times New Roman"/>
          <w:b w:val="0"/>
          <w:color w:val="auto"/>
          <w:sz w:val="28"/>
          <w:szCs w:val="28"/>
        </w:rPr>
        <w:t>8. Внедрение стандартов поведения работников организации</w:t>
      </w:r>
    </w:p>
    <w:bookmarkEnd w:id="8"/>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9" w:name="sub_9"/>
      <w:r w:rsidRPr="00D3404B">
        <w:rPr>
          <w:rFonts w:ascii="Times New Roman" w:hAnsi="Times New Roman" w:cs="Times New Roman"/>
          <w:b w:val="0"/>
          <w:color w:val="auto"/>
          <w:sz w:val="28"/>
          <w:szCs w:val="28"/>
        </w:rPr>
        <w:t>9. Выявление и урегулирование конфликта интересов</w:t>
      </w:r>
    </w:p>
    <w:bookmarkEnd w:id="9"/>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0" w:name="sub_10"/>
      <w:r w:rsidRPr="00D3404B">
        <w:rPr>
          <w:rFonts w:ascii="Times New Roman" w:hAnsi="Times New Roman" w:cs="Times New Roman"/>
          <w:b w:val="0"/>
          <w:color w:val="auto"/>
          <w:sz w:val="28"/>
          <w:szCs w:val="28"/>
        </w:rPr>
        <w:t>10. Правила обмена деловыми подарками и знаками делового гостеприимства</w:t>
      </w:r>
    </w:p>
    <w:bookmarkEnd w:id="10"/>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6"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1" w:name="sub_11"/>
      <w:r w:rsidRPr="00D3404B">
        <w:rPr>
          <w:rFonts w:ascii="Times New Roman" w:hAnsi="Times New Roman" w:cs="Times New Roman"/>
          <w:b w:val="0"/>
          <w:color w:val="auto"/>
          <w:sz w:val="28"/>
          <w:szCs w:val="28"/>
        </w:rPr>
        <w:t>11. Оценка коррупционных рисков</w:t>
      </w:r>
    </w:p>
    <w:bookmarkEnd w:id="11"/>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коррупционных рисков проводится в Организации на регулярной основе.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D3404B">
        <w:rPr>
          <w:rFonts w:ascii="Times New Roman" w:hAnsi="Times New Roman" w:cs="Times New Roman"/>
          <w:sz w:val="28"/>
          <w:szCs w:val="28"/>
        </w:rPr>
        <w:t>подпроцессы</w:t>
      </w:r>
      <w:proofErr w:type="spellEnd"/>
      <w:r w:rsidRPr="00D3404B">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Для каждого </w:t>
      </w:r>
      <w:proofErr w:type="spellStart"/>
      <w:r w:rsidRPr="00D3404B">
        <w:rPr>
          <w:rFonts w:ascii="Times New Roman" w:hAnsi="Times New Roman" w:cs="Times New Roman"/>
          <w:sz w:val="28"/>
          <w:szCs w:val="28"/>
        </w:rPr>
        <w:t>подпроцесса</w:t>
      </w:r>
      <w:proofErr w:type="spellEnd"/>
      <w:r w:rsidRPr="00D3404B">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характеристику выгоды или преимущества, которое может быть получено Организацией или ее отдельными работниками при совершении </w:t>
      </w:r>
      <w:r w:rsidRPr="00D3404B">
        <w:rPr>
          <w:rFonts w:ascii="Times New Roman" w:hAnsi="Times New Roman" w:cs="Times New Roman"/>
          <w:sz w:val="28"/>
          <w:szCs w:val="28"/>
        </w:rPr>
        <w:lastRenderedPageBreak/>
        <w:t>"коррупционного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вероятные формы осуществления коррупционных платежей.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00FA003A">
        <w:rPr>
          <w:rStyle w:val="af2"/>
          <w:rFonts w:ascii="Times New Roman" w:hAnsi="Times New Roman" w:cs="Times New Roman"/>
          <w:sz w:val="28"/>
          <w:szCs w:val="28"/>
        </w:rPr>
        <w:footnoteReference w:id="1"/>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осуществление коррупционных платежей и т.д.</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2" w:name="sub_12"/>
      <w:r w:rsidRPr="00D3404B">
        <w:rPr>
          <w:rFonts w:ascii="Times New Roman" w:hAnsi="Times New Roman" w:cs="Times New Roman"/>
          <w:b w:val="0"/>
          <w:color w:val="auto"/>
          <w:sz w:val="28"/>
          <w:szCs w:val="28"/>
        </w:rPr>
        <w:t>12. Консультирование и обучение работников организации</w:t>
      </w:r>
    </w:p>
    <w:bookmarkEnd w:id="1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00D31FF9">
        <w:rPr>
          <w:rStyle w:val="af2"/>
          <w:rFonts w:ascii="Times New Roman" w:hAnsi="Times New Roman" w:cs="Times New Roman"/>
          <w:color w:val="000000"/>
          <w:sz w:val="28"/>
          <w:szCs w:val="28"/>
        </w:rPr>
        <w:footnoteReference w:id="2"/>
      </w:r>
      <w:r w:rsidR="00D31FF9" w:rsidRPr="00D31FF9">
        <w:rPr>
          <w:rFonts w:ascii="Times New Roman" w:hAnsi="Times New Roman" w:cs="Times New Roman"/>
          <w:color w:val="000000"/>
          <w:sz w:val="28"/>
          <w:szCs w:val="28"/>
        </w:rPr>
        <w:t>.</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Pr="00D3404B">
        <w:rPr>
          <w:rFonts w:ascii="Times New Roman" w:hAnsi="Times New Roman" w:cs="Times New Roman"/>
          <w:sz w:val="28"/>
          <w:szCs w:val="28"/>
        </w:rPr>
        <w:t xml:space="preserve"> необходимо учитывать цели и задачи обучения, категорию обучаемых, вид обучения в зависимости от времени его проведения.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12.2. Цели и задачи обучения определяют тематику и форму занятий. </w:t>
      </w:r>
      <w:r w:rsidRPr="00D3404B">
        <w:rPr>
          <w:rFonts w:ascii="Times New Roman" w:hAnsi="Times New Roman" w:cs="Times New Roman"/>
          <w:sz w:val="28"/>
          <w:szCs w:val="28"/>
        </w:rPr>
        <w:lastRenderedPageBreak/>
        <w:t>Обучение может, в частности, проводиться по следующей тематике: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зависимости от времени проведения можно выделить следующие виды обучения: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3" w:name="sub_13"/>
      <w:r w:rsidRPr="00D3404B">
        <w:rPr>
          <w:rFonts w:ascii="Times New Roman" w:hAnsi="Times New Roman" w:cs="Times New Roman"/>
          <w:b w:val="0"/>
          <w:color w:val="auto"/>
          <w:sz w:val="28"/>
          <w:szCs w:val="28"/>
        </w:rPr>
        <w:t>13. Внутренний контроль и аудит</w:t>
      </w:r>
    </w:p>
    <w:bookmarkEnd w:id="1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7"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402-ФЗ "О бухгалтерском учете" установлена обязанность для всех организаций осуществлять внутренний контроль хозяйственных операций.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операций хозяйственной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404B" w:rsidRPr="00D3404B" w:rsidRDefault="00D5761A" w:rsidP="00D3404B">
      <w:pPr>
        <w:rPr>
          <w:rFonts w:ascii="Times New Roman" w:hAnsi="Times New Roman" w:cs="Times New Roman"/>
          <w:sz w:val="28"/>
          <w:szCs w:val="28"/>
        </w:rPr>
      </w:pPr>
      <w:r>
        <w:rPr>
          <w:rFonts w:ascii="Times New Roman" w:hAnsi="Times New Roman" w:cs="Times New Roman"/>
          <w:sz w:val="28"/>
          <w:szCs w:val="28"/>
        </w:rPr>
        <w:t xml:space="preserve">- закупки </w:t>
      </w:r>
      <w:r w:rsidR="00D3404B" w:rsidRPr="00D3404B">
        <w:rPr>
          <w:rFonts w:ascii="Times New Roman" w:hAnsi="Times New Roman" w:cs="Times New Roman"/>
          <w:sz w:val="28"/>
          <w:szCs w:val="28"/>
        </w:rPr>
        <w:t xml:space="preserve"> по ценам, значи</w:t>
      </w:r>
      <w:r>
        <w:rPr>
          <w:rFonts w:ascii="Times New Roman" w:hAnsi="Times New Roman" w:cs="Times New Roman"/>
          <w:sz w:val="28"/>
          <w:szCs w:val="28"/>
        </w:rPr>
        <w:t xml:space="preserve">тельно отличающимся от </w:t>
      </w:r>
      <w:proofErr w:type="gramStart"/>
      <w:r>
        <w:rPr>
          <w:rFonts w:ascii="Times New Roman" w:hAnsi="Times New Roman" w:cs="Times New Roman"/>
          <w:sz w:val="28"/>
          <w:szCs w:val="28"/>
        </w:rPr>
        <w:t>рыночных</w:t>
      </w:r>
      <w:proofErr w:type="gramEnd"/>
      <w:r>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4" w:name="sub_14"/>
      <w:r w:rsidRPr="00D3404B">
        <w:rPr>
          <w:rFonts w:ascii="Times New Roman" w:hAnsi="Times New Roman" w:cs="Times New Roman"/>
          <w:b w:val="0"/>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5" w:name="sub_15"/>
      <w:r w:rsidRPr="00D3404B">
        <w:rPr>
          <w:rFonts w:ascii="Times New Roman" w:hAnsi="Times New Roman" w:cs="Times New Roman"/>
          <w:b w:val="0"/>
          <w:color w:val="auto"/>
          <w:sz w:val="28"/>
          <w:szCs w:val="28"/>
        </w:rPr>
        <w:t>15. Сотрудничество с правоохранительными органами в сфере противодействия коррупции</w:t>
      </w:r>
    </w:p>
    <w:bookmarkEnd w:id="1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15.1. Сотрудничество с правоохранительными органами является важным </w:t>
      </w:r>
      <w:r w:rsidRPr="00D3404B">
        <w:rPr>
          <w:rFonts w:ascii="Times New Roman" w:hAnsi="Times New Roman" w:cs="Times New Roman"/>
          <w:sz w:val="28"/>
          <w:szCs w:val="28"/>
        </w:rPr>
        <w:lastRenderedPageBreak/>
        <w:t>показателем действительной приверженности Организации декларируемым антикоррупционным стандартам поведения.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15.4. Сотрудничество с правоохранительными органами также проявляется в форме: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3404B" w:rsidRPr="00D3404B" w:rsidRDefault="00D3404B"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6" w:name="sub_16"/>
      <w:r w:rsidRPr="00D3404B">
        <w:rPr>
          <w:rFonts w:ascii="Times New Roman" w:hAnsi="Times New Roman" w:cs="Times New Roman"/>
          <w:b w:val="0"/>
          <w:color w:val="auto"/>
          <w:sz w:val="28"/>
          <w:szCs w:val="28"/>
        </w:rPr>
        <w:t>16. Ответственность сотрудников за несоблюдение требований антикоррупционной политики</w:t>
      </w:r>
    </w:p>
    <w:bookmarkEnd w:id="1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том числе </w:t>
      </w:r>
      <w:hyperlink r:id="rId18" w:history="1">
        <w:r w:rsidRPr="00D3404B">
          <w:rPr>
            <w:rStyle w:val="a4"/>
            <w:rFonts w:ascii="Times New Roman" w:hAnsi="Times New Roman"/>
            <w:color w:val="auto"/>
            <w:sz w:val="28"/>
            <w:szCs w:val="28"/>
          </w:rPr>
          <w:t>Уголовного кодекса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w:t>
      </w:r>
      <w:hyperlink r:id="rId19" w:history="1">
        <w:r w:rsidRPr="00D3404B">
          <w:rPr>
            <w:rStyle w:val="a4"/>
            <w:rFonts w:ascii="Times New Roman" w:hAnsi="Times New Roman"/>
            <w:color w:val="auto"/>
            <w:sz w:val="28"/>
            <w:szCs w:val="28"/>
          </w:rPr>
          <w:t>Кодекса</w:t>
        </w:r>
      </w:hyperlink>
      <w:r w:rsidRPr="00D3404B">
        <w:rPr>
          <w:rFonts w:ascii="Times New Roman" w:hAnsi="Times New Roman" w:cs="Times New Roman"/>
          <w:sz w:val="28"/>
          <w:szCs w:val="28"/>
        </w:rPr>
        <w:t xml:space="preserve"> Российской Федерации об административных правонарушениях, </w:t>
      </w:r>
      <w:hyperlink r:id="rId20" w:history="1">
        <w:r w:rsidRPr="00D3404B">
          <w:rPr>
            <w:rStyle w:val="a4"/>
            <w:rFonts w:ascii="Times New Roman" w:hAnsi="Times New Roman"/>
            <w:color w:val="auto"/>
            <w:sz w:val="28"/>
            <w:szCs w:val="28"/>
          </w:rPr>
          <w:t>Федерального закона</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Pr="00D3404B">
        <w:rPr>
          <w:rFonts w:ascii="Times New Roman" w:hAnsi="Times New Roman" w:cs="Times New Roman"/>
          <w:sz w:val="28"/>
          <w:szCs w:val="28"/>
        </w:rPr>
        <w:t>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 соблюдение принципов и </w:t>
      </w:r>
      <w:r w:rsidRPr="00D3404B">
        <w:rPr>
          <w:rFonts w:ascii="Times New Roman" w:hAnsi="Times New Roman" w:cs="Times New Roman"/>
          <w:sz w:val="28"/>
          <w:szCs w:val="28"/>
        </w:rPr>
        <w:lastRenderedPageBreak/>
        <w:t>требований настоящей Политики.</w:t>
      </w:r>
    </w:p>
    <w:p w:rsid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rsidR="0073208D" w:rsidRPr="008118E8" w:rsidRDefault="0073208D" w:rsidP="00D3404B">
      <w:pPr>
        <w:rPr>
          <w:rFonts w:ascii="Times New Roman" w:hAnsi="Times New Roman" w:cs="Times New Roman"/>
          <w:sz w:val="28"/>
          <w:szCs w:val="28"/>
        </w:rPr>
      </w:pPr>
    </w:p>
    <w:p w:rsidR="00D3404B" w:rsidRPr="00D3404B" w:rsidRDefault="00D3404B" w:rsidP="00D3404B">
      <w:pPr>
        <w:pStyle w:val="1"/>
        <w:rPr>
          <w:rFonts w:ascii="Times New Roman" w:hAnsi="Times New Roman" w:cs="Times New Roman"/>
          <w:b w:val="0"/>
          <w:color w:val="auto"/>
          <w:sz w:val="28"/>
          <w:szCs w:val="28"/>
        </w:rPr>
      </w:pPr>
      <w:bookmarkStart w:id="17" w:name="sub_17"/>
      <w:r w:rsidRPr="00D3404B">
        <w:rPr>
          <w:rFonts w:ascii="Times New Roman" w:hAnsi="Times New Roman" w:cs="Times New Roman"/>
          <w:b w:val="0"/>
          <w:color w:val="auto"/>
          <w:sz w:val="28"/>
          <w:szCs w:val="28"/>
        </w:rPr>
        <w:t>17. Порядок пересмотра и внесения изменений в антикоррупционную политику организации</w:t>
      </w:r>
    </w:p>
    <w:bookmarkEnd w:id="17"/>
    <w:p w:rsidR="00D3404B" w:rsidRPr="008118E8" w:rsidRDefault="00D3404B" w:rsidP="00D3404B">
      <w:pPr>
        <w:rPr>
          <w:rFonts w:ascii="Times New Roman" w:hAnsi="Times New Roman" w:cs="Times New Roman"/>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w:t>
      </w:r>
      <w:r w:rsidR="00D5761A">
        <w:rPr>
          <w:rFonts w:ascii="Times New Roman" w:hAnsi="Times New Roman" w:cs="Times New Roman"/>
          <w:sz w:val="28"/>
          <w:szCs w:val="28"/>
        </w:rPr>
        <w:t xml:space="preserve">ррупции, ежегодно представляют директору БУ ВО «Рамонский дом-интернат» </w:t>
      </w:r>
      <w:r w:rsidRPr="00D3404B">
        <w:rPr>
          <w:rFonts w:ascii="Times New Roman" w:hAnsi="Times New Roman" w:cs="Times New Roman"/>
          <w:sz w:val="28"/>
          <w:szCs w:val="28"/>
        </w:rPr>
        <w:t>соответствующий отчет, на основании которого в настоящую Политику могут быть внесены изменения и дополнения.</w:t>
      </w:r>
    </w:p>
    <w:p w:rsidR="00D3404B" w:rsidRPr="00A72119" w:rsidRDefault="00D3404B" w:rsidP="00184F8B">
      <w:pPr>
        <w:rPr>
          <w:rFonts w:ascii="Times New Roman" w:hAnsi="Times New Roman" w:cs="Times New Roman"/>
          <w:sz w:val="28"/>
          <w:szCs w:val="28"/>
        </w:rPr>
      </w:pPr>
      <w:r w:rsidRPr="00D3404B">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t>Российской Федерации</w:t>
      </w:r>
      <w:r w:rsidR="00184F8B">
        <w:rPr>
          <w:rFonts w:ascii="Times New Roman" w:hAnsi="Times New Roman" w:cs="Times New Roman"/>
          <w:sz w:val="28"/>
          <w:szCs w:val="28"/>
        </w:rPr>
        <w:t>.</w:t>
      </w:r>
    </w:p>
    <w:sectPr w:rsidR="00D3404B" w:rsidRPr="00A72119" w:rsidSect="00A2362B">
      <w:headerReference w:type="default" r:id="rId21"/>
      <w:footerReference w:type="default" r:id="rId22"/>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18" w:rsidRDefault="009A1118" w:rsidP="00A72119">
      <w:r>
        <w:separator/>
      </w:r>
    </w:p>
  </w:endnote>
  <w:endnote w:type="continuationSeparator" w:id="0">
    <w:p w:rsidR="009A1118" w:rsidRDefault="009A1118"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35" w:rsidRDefault="00DE4FB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18" w:rsidRDefault="009A1118" w:rsidP="00A72119">
      <w:r>
        <w:separator/>
      </w:r>
    </w:p>
  </w:footnote>
  <w:footnote w:type="continuationSeparator" w:id="0">
    <w:p w:rsidR="009A1118" w:rsidRDefault="009A1118" w:rsidP="00A72119">
      <w:r>
        <w:continuationSeparator/>
      </w:r>
    </w:p>
  </w:footnote>
  <w:footnote w:id="1">
    <w:p w:rsidR="00FA003A" w:rsidRDefault="00FA003A">
      <w:pPr>
        <w:pStyle w:val="af0"/>
      </w:pPr>
    </w:p>
  </w:footnote>
  <w:footnote w:id="2">
    <w:p w:rsidR="00D31FF9" w:rsidRDefault="00D31FF9">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70118"/>
      <w:docPartObj>
        <w:docPartGallery w:val="Page Numbers (Top of Page)"/>
        <w:docPartUnique/>
      </w:docPartObj>
    </w:sdtPr>
    <w:sdtEndPr/>
    <w:sdtContent>
      <w:p w:rsidR="00570F6D" w:rsidRDefault="00570F6D">
        <w:pPr>
          <w:pStyle w:val="a8"/>
          <w:jc w:val="center"/>
        </w:pPr>
        <w:r>
          <w:fldChar w:fldCharType="begin"/>
        </w:r>
        <w:r>
          <w:instrText>PAGE   \* MERGEFORMAT</w:instrText>
        </w:r>
        <w:r>
          <w:fldChar w:fldCharType="separate"/>
        </w:r>
        <w:r w:rsidR="008C5030">
          <w:rPr>
            <w:noProof/>
          </w:rPr>
          <w:t>16</w:t>
        </w:r>
        <w:r>
          <w:fldChar w:fldCharType="end"/>
        </w:r>
      </w:p>
    </w:sdtContent>
  </w:sdt>
  <w:p w:rsidR="00570F6D" w:rsidRDefault="00570F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CF"/>
    <w:rsid w:val="00053E13"/>
    <w:rsid w:val="000642F5"/>
    <w:rsid w:val="00075A19"/>
    <w:rsid w:val="00090DA7"/>
    <w:rsid w:val="000C4186"/>
    <w:rsid w:val="000D05AA"/>
    <w:rsid w:val="000F2A70"/>
    <w:rsid w:val="00127398"/>
    <w:rsid w:val="00146CAB"/>
    <w:rsid w:val="00184F8B"/>
    <w:rsid w:val="001E6A86"/>
    <w:rsid w:val="00222918"/>
    <w:rsid w:val="00241088"/>
    <w:rsid w:val="00293ED3"/>
    <w:rsid w:val="00296742"/>
    <w:rsid w:val="002E3258"/>
    <w:rsid w:val="002F4C45"/>
    <w:rsid w:val="00313B01"/>
    <w:rsid w:val="003B204F"/>
    <w:rsid w:val="0046115A"/>
    <w:rsid w:val="004919D4"/>
    <w:rsid w:val="0052144A"/>
    <w:rsid w:val="00560035"/>
    <w:rsid w:val="00570F6D"/>
    <w:rsid w:val="005863F9"/>
    <w:rsid w:val="00595D39"/>
    <w:rsid w:val="005A225F"/>
    <w:rsid w:val="005B4199"/>
    <w:rsid w:val="005C26A2"/>
    <w:rsid w:val="005D29DD"/>
    <w:rsid w:val="006D1BB2"/>
    <w:rsid w:val="006E7006"/>
    <w:rsid w:val="006F01D8"/>
    <w:rsid w:val="006F66A0"/>
    <w:rsid w:val="0073054B"/>
    <w:rsid w:val="0073208D"/>
    <w:rsid w:val="007763F3"/>
    <w:rsid w:val="007C60A3"/>
    <w:rsid w:val="007D0C7F"/>
    <w:rsid w:val="007E64C9"/>
    <w:rsid w:val="008118E8"/>
    <w:rsid w:val="008307A0"/>
    <w:rsid w:val="00843247"/>
    <w:rsid w:val="008B0471"/>
    <w:rsid w:val="008C5030"/>
    <w:rsid w:val="0090246E"/>
    <w:rsid w:val="009509B1"/>
    <w:rsid w:val="00976420"/>
    <w:rsid w:val="009A1118"/>
    <w:rsid w:val="00A00A54"/>
    <w:rsid w:val="00A2362B"/>
    <w:rsid w:val="00A24614"/>
    <w:rsid w:val="00A3423E"/>
    <w:rsid w:val="00A72119"/>
    <w:rsid w:val="00AB5332"/>
    <w:rsid w:val="00AC699C"/>
    <w:rsid w:val="00AC6CCF"/>
    <w:rsid w:val="00B2435D"/>
    <w:rsid w:val="00B96EF3"/>
    <w:rsid w:val="00BD10B9"/>
    <w:rsid w:val="00C60423"/>
    <w:rsid w:val="00CC6D35"/>
    <w:rsid w:val="00CE21D6"/>
    <w:rsid w:val="00D31FF9"/>
    <w:rsid w:val="00D3404B"/>
    <w:rsid w:val="00D5761A"/>
    <w:rsid w:val="00D650CD"/>
    <w:rsid w:val="00DB38AB"/>
    <w:rsid w:val="00DD094D"/>
    <w:rsid w:val="00DE4FBD"/>
    <w:rsid w:val="00E61F8A"/>
    <w:rsid w:val="00F20680"/>
    <w:rsid w:val="00FA003A"/>
    <w:rsid w:val="00F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33" TargetMode="External"/><Relationship Id="rId13" Type="http://schemas.openxmlformats.org/officeDocument/2006/relationships/hyperlink" Target="http://mobileonline.garant.ru/document/redirect/12164203/3" TargetMode="External"/><Relationship Id="rId18" Type="http://schemas.openxmlformats.org/officeDocument/2006/relationships/hyperlink" Target="http://mobileonline.garant.ru/document/redirect/10108000/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10108000/20401" TargetMode="External"/><Relationship Id="rId17" Type="http://schemas.openxmlformats.org/officeDocument/2006/relationships/hyperlink" Target="http://mobileonline.garant.ru/document/redirect/70103036/0" TargetMode="External"/><Relationship Id="rId2" Type="http://schemas.openxmlformats.org/officeDocument/2006/relationships/styles" Target="styles.xml"/><Relationship Id="rId16" Type="http://schemas.openxmlformats.org/officeDocument/2006/relationships/hyperlink" Target="http://mobileonline.garant.ru/document/redirect/12164203/0" TargetMode="External"/><Relationship Id="rId20" Type="http://schemas.openxmlformats.org/officeDocument/2006/relationships/hyperlink" Target="http://mobileonline.garant.ru/document/redirect/12164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64203/1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64203/705" TargetMode="External"/><Relationship Id="rId23" Type="http://schemas.openxmlformats.org/officeDocument/2006/relationships/fontTable" Target="fontTable.xml"/><Relationship Id="rId10" Type="http://schemas.openxmlformats.org/officeDocument/2006/relationships/hyperlink" Target="http://mobileonline.garant.ru/document/redirect/12164203/101" TargetMode="External"/><Relationship Id="rId19" Type="http://schemas.openxmlformats.org/officeDocument/2006/relationships/hyperlink" Target="http://mobileonline.garant.ru/document/redirect/12125267/0" TargetMode="External"/><Relationship Id="rId4" Type="http://schemas.openxmlformats.org/officeDocument/2006/relationships/settings" Target="settings.xml"/><Relationship Id="rId9" Type="http://schemas.openxmlformats.org/officeDocument/2006/relationships/hyperlink" Target="http://mobileonline.garant.ru/document/redirect/70499600/0" TargetMode="External"/><Relationship Id="rId14" Type="http://schemas.openxmlformats.org/officeDocument/2006/relationships/hyperlink" Target="http://mobileonline.garant.ru/document/redirect/1010300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B4E8-0C70-4E0A-87B8-CFF7674E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5112</Words>
  <Characters>29143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Виктор Викторович</dc:creator>
  <cp:lastModifiedBy>USER</cp:lastModifiedBy>
  <cp:revision>8</cp:revision>
  <cp:lastPrinted>2021-03-22T08:48:00Z</cp:lastPrinted>
  <dcterms:created xsi:type="dcterms:W3CDTF">2021-09-23T07:39:00Z</dcterms:created>
  <dcterms:modified xsi:type="dcterms:W3CDTF">2021-09-23T11:18:00Z</dcterms:modified>
</cp:coreProperties>
</file>